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5AB49">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jc w:val="center"/>
        <w:textAlignment w:val="auto"/>
        <w:outlineLvl w:val="9"/>
        <w:rPr>
          <w:rFonts w:hint="eastAsia" w:ascii="仿宋_GB2312" w:hAnsi="Times New Roman" w:eastAsia="仿宋_GB2312" w:cs="Times New Roman"/>
          <w:sz w:val="32"/>
          <w:szCs w:val="32"/>
          <w:highlight w:val="none"/>
          <w:lang w:val="en-US" w:eastAsia="zh-CN"/>
        </w:rPr>
      </w:pPr>
    </w:p>
    <w:p w14:paraId="43BC6A0C">
      <w:pPr>
        <w:pStyle w:val="2"/>
        <w:rPr>
          <w:rFonts w:hint="default"/>
          <w:highlight w:val="none"/>
          <w:lang w:val="en-US" w:eastAsia="zh-CN"/>
        </w:rPr>
      </w:pPr>
      <w:bookmarkStart w:id="0" w:name="_GoBack"/>
    </w:p>
    <w:p w14:paraId="6E82C6D9">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方正小标宋简体" w:hAnsi="方正小标宋简体" w:eastAsia="方正小标宋简体" w:cs="方正小标宋简体"/>
          <w:b w:val="0"/>
          <w:bCs/>
          <w:color w:val="auto"/>
          <w:spacing w:val="1"/>
          <w:kern w:val="2"/>
          <w:sz w:val="44"/>
          <w:szCs w:val="44"/>
          <w:highlight w:val="none"/>
          <w:lang w:val="en-US" w:eastAsia="zh-CN" w:bidi="ar-SA"/>
        </w:rPr>
      </w:pPr>
      <w:r>
        <w:rPr>
          <w:rFonts w:hint="eastAsia" w:ascii="方正小标宋简体" w:hAnsi="方正小标宋简体" w:eastAsia="方正小标宋简体" w:cs="方正小标宋简体"/>
          <w:b w:val="0"/>
          <w:bCs/>
          <w:color w:val="auto"/>
          <w:spacing w:val="1"/>
          <w:kern w:val="2"/>
          <w:sz w:val="44"/>
          <w:szCs w:val="44"/>
          <w:highlight w:val="none"/>
          <w:lang w:val="en-US" w:eastAsia="zh-CN" w:bidi="ar-SA"/>
        </w:rPr>
        <w:t>关于进一步规范全市工业用水取水许可</w:t>
      </w:r>
    </w:p>
    <w:p w14:paraId="6F28486B">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方正小标宋简体" w:hAnsi="方正小标宋简体" w:eastAsia="方正小标宋简体" w:cs="方正小标宋简体"/>
          <w:b w:val="0"/>
          <w:bCs/>
          <w:color w:val="auto"/>
          <w:spacing w:val="1"/>
          <w:kern w:val="2"/>
          <w:sz w:val="44"/>
          <w:szCs w:val="44"/>
          <w:highlight w:val="none"/>
          <w:lang w:val="en-US" w:eastAsia="zh-CN" w:bidi="ar-SA"/>
        </w:rPr>
      </w:pPr>
      <w:r>
        <w:rPr>
          <w:rFonts w:hint="eastAsia" w:ascii="方正小标宋简体" w:hAnsi="方正小标宋简体" w:eastAsia="方正小标宋简体" w:cs="方正小标宋简体"/>
          <w:b w:val="0"/>
          <w:bCs/>
          <w:color w:val="auto"/>
          <w:spacing w:val="1"/>
          <w:kern w:val="2"/>
          <w:sz w:val="44"/>
          <w:szCs w:val="44"/>
          <w:highlight w:val="none"/>
          <w:lang w:val="en-US" w:eastAsia="zh-CN" w:bidi="ar-SA"/>
        </w:rPr>
        <w:t>管理工作的通知</w:t>
      </w:r>
    </w:p>
    <w:bookmarkEnd w:id="0"/>
    <w:p w14:paraId="75D5B5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highlight w:val="none"/>
        </w:rPr>
      </w:pPr>
    </w:p>
    <w:p w14:paraId="0509A1E4">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各旗县区人民政府、</w:t>
      </w:r>
      <w:r>
        <w:rPr>
          <w:rFonts w:hint="eastAsia" w:ascii="仿宋_GB2312" w:hAnsi="楷体" w:eastAsia="仿宋_GB2312"/>
          <w:sz w:val="32"/>
          <w:szCs w:val="32"/>
          <w:highlight w:val="none"/>
          <w:lang w:eastAsia="zh-CN"/>
        </w:rPr>
        <w:t>市直各有关部门、单位</w:t>
      </w:r>
      <w:r>
        <w:rPr>
          <w:rFonts w:hint="eastAsia" w:ascii="仿宋_GB2312" w:eastAsia="仿宋_GB2312"/>
          <w:sz w:val="32"/>
          <w:szCs w:val="32"/>
          <w:highlight w:val="none"/>
          <w:lang w:eastAsia="zh-CN"/>
        </w:rPr>
        <w:t>：</w:t>
      </w:r>
    </w:p>
    <w:p w14:paraId="5EFCD883">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为严格落实水资源刚性约束制度要求，解决我市工业水指标缺乏问题，实现水资源合理配置，实行水资源总量控制、动态管理、盘活存量、注重效率、市场调节、统筹协调的</w:t>
      </w:r>
      <w:r>
        <w:rPr>
          <w:rFonts w:hint="eastAsia" w:ascii="仿宋_GB2312" w:eastAsia="仿宋_GB2312"/>
          <w:sz w:val="32"/>
          <w:szCs w:val="32"/>
          <w:highlight w:val="none"/>
          <w:lang w:val="en-US" w:eastAsia="zh-CN"/>
        </w:rPr>
        <w:t>工业用水</w:t>
      </w:r>
      <w:r>
        <w:rPr>
          <w:rFonts w:hint="eastAsia" w:ascii="仿宋_GB2312" w:eastAsia="仿宋_GB2312"/>
          <w:sz w:val="32"/>
          <w:szCs w:val="32"/>
          <w:highlight w:val="none"/>
          <w:lang w:eastAsia="zh-CN"/>
        </w:rPr>
        <w:t>管理机制，在执行《取水许可管理办法》（水利部令34号）和自治区相关文件</w:t>
      </w:r>
      <w:r>
        <w:rPr>
          <w:rFonts w:hint="eastAsia" w:ascii="仿宋_GB2312" w:eastAsia="仿宋_GB2312"/>
          <w:sz w:val="32"/>
          <w:szCs w:val="32"/>
          <w:highlight w:val="none"/>
          <w:lang w:val="en-US" w:eastAsia="zh-CN"/>
        </w:rPr>
        <w:t>的</w:t>
      </w:r>
      <w:r>
        <w:rPr>
          <w:rFonts w:hint="eastAsia" w:ascii="仿宋_GB2312" w:eastAsia="仿宋_GB2312"/>
          <w:sz w:val="32"/>
          <w:szCs w:val="32"/>
          <w:highlight w:val="none"/>
          <w:lang w:eastAsia="zh-CN"/>
        </w:rPr>
        <w:t>基础上，</w:t>
      </w:r>
      <w:r>
        <w:rPr>
          <w:rFonts w:hint="eastAsia" w:ascii="仿宋_GB2312" w:eastAsia="仿宋_GB2312"/>
          <w:sz w:val="32"/>
          <w:szCs w:val="32"/>
          <w:highlight w:val="none"/>
          <w:lang w:val="en-US" w:eastAsia="zh-CN"/>
        </w:rPr>
        <w:t>现就进一步规范我市</w:t>
      </w:r>
      <w:r>
        <w:rPr>
          <w:rFonts w:hint="eastAsia" w:ascii="仿宋_GB2312" w:eastAsia="仿宋_GB2312"/>
          <w:sz w:val="32"/>
          <w:szCs w:val="32"/>
          <w:highlight w:val="none"/>
          <w:lang w:eastAsia="zh-CN"/>
        </w:rPr>
        <w:t>工业项目取水许可管理</w:t>
      </w:r>
      <w:r>
        <w:rPr>
          <w:rFonts w:hint="eastAsia" w:ascii="仿宋_GB2312" w:eastAsia="仿宋_GB2312"/>
          <w:sz w:val="32"/>
          <w:szCs w:val="32"/>
          <w:highlight w:val="none"/>
          <w:lang w:val="en-US" w:eastAsia="zh-CN"/>
        </w:rPr>
        <w:t>工作</w:t>
      </w:r>
      <w:r>
        <w:rPr>
          <w:rFonts w:hint="eastAsia" w:ascii="仿宋_GB2312" w:eastAsia="仿宋_GB2312"/>
          <w:sz w:val="32"/>
          <w:szCs w:val="32"/>
          <w:highlight w:val="none"/>
          <w:lang w:eastAsia="zh-CN"/>
        </w:rPr>
        <w:t>有关事项</w:t>
      </w:r>
      <w:r>
        <w:rPr>
          <w:rFonts w:hint="eastAsia" w:ascii="仿宋_GB2312" w:eastAsia="仿宋_GB2312"/>
          <w:sz w:val="32"/>
          <w:szCs w:val="32"/>
          <w:highlight w:val="none"/>
          <w:lang w:val="en-US" w:eastAsia="zh-CN"/>
        </w:rPr>
        <w:t>通知如下</w:t>
      </w:r>
      <w:r>
        <w:rPr>
          <w:rFonts w:hint="eastAsia" w:ascii="仿宋_GB2312" w:eastAsia="仿宋_GB2312"/>
          <w:sz w:val="32"/>
          <w:szCs w:val="32"/>
          <w:highlight w:val="none"/>
          <w:lang w:eastAsia="zh-CN"/>
        </w:rPr>
        <w:t>：</w:t>
      </w:r>
    </w:p>
    <w:p w14:paraId="76022484">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一、市、旗县区水行政主管部门应建立工业水指标动态监督管理机制，及时合理调整工业闲置水指标。各旗县区在形成工业闲置水指标6个月内没有动态调整的，</w:t>
      </w:r>
      <w:r>
        <w:rPr>
          <w:rFonts w:hint="eastAsia" w:ascii="仿宋_GB2312" w:eastAsia="仿宋_GB2312"/>
          <w:color w:val="auto"/>
          <w:sz w:val="32"/>
          <w:szCs w:val="32"/>
          <w:highlight w:val="none"/>
          <w:lang w:val="en-US" w:eastAsia="zh-CN"/>
        </w:rPr>
        <w:t>由</w:t>
      </w:r>
      <w:r>
        <w:rPr>
          <w:rFonts w:hint="eastAsia" w:ascii="仿宋_GB2312" w:eastAsia="仿宋_GB2312"/>
          <w:color w:val="auto"/>
          <w:sz w:val="32"/>
          <w:szCs w:val="32"/>
          <w:highlight w:val="none"/>
          <w:lang w:eastAsia="zh-CN"/>
        </w:rPr>
        <w:t>市水行政主管部门对该闲置水指标收回，并统筹配置给该</w:t>
      </w:r>
      <w:r>
        <w:rPr>
          <w:rFonts w:hint="eastAsia" w:ascii="仿宋_GB2312" w:eastAsia="仿宋_GB2312"/>
          <w:color w:val="auto"/>
          <w:sz w:val="32"/>
          <w:szCs w:val="32"/>
          <w:highlight w:val="none"/>
          <w:lang w:val="en-US" w:eastAsia="zh-CN"/>
        </w:rPr>
        <w:t>地区其他</w:t>
      </w:r>
      <w:r>
        <w:rPr>
          <w:rFonts w:hint="eastAsia" w:ascii="仿宋_GB2312" w:eastAsia="仿宋_GB2312"/>
          <w:color w:val="auto"/>
          <w:sz w:val="32"/>
          <w:szCs w:val="32"/>
          <w:highlight w:val="none"/>
          <w:lang w:eastAsia="zh-CN"/>
        </w:rPr>
        <w:t>新建项目。</w:t>
      </w:r>
    </w:p>
    <w:p w14:paraId="7E3A2EA1">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600" w:lineRule="exact"/>
        <w:ind w:left="-281" w:leftChars="-134" w:right="0" w:rightChars="0" w:firstLine="640" w:firstLineChars="200"/>
        <w:jc w:val="left"/>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建设项目在取水《准予许可决定书》批复超过12个月未开工建设的，经与项目主管部门核实，若发现该项目终止或无正当理由长期停工；或批复超过36个月未开工建设取水工程或设施的，该《准予许可决定书》自行失效，由水行政主管部门收回该项目水指标配置给其他有用水需求的项目。</w:t>
      </w:r>
      <w:r>
        <w:rPr>
          <w:rFonts w:hint="eastAsia" w:ascii="仿宋_GB2312" w:eastAsia="仿宋_GB2312"/>
          <w:color w:val="auto"/>
          <w:sz w:val="32"/>
          <w:szCs w:val="32"/>
          <w:highlight w:val="none"/>
          <w:lang w:val="en-US" w:eastAsia="zh-CN"/>
        </w:rPr>
        <w:t xml:space="preserve"> </w:t>
      </w:r>
    </w:p>
    <w:p w14:paraId="167F6390">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600" w:lineRule="exact"/>
        <w:ind w:left="-281" w:leftChars="-134" w:right="0" w:rightChars="0" w:firstLine="640" w:firstLineChars="200"/>
        <w:jc w:val="left"/>
        <w:textAlignment w:val="auto"/>
        <w:outlineLvl w:val="9"/>
        <w:rPr>
          <w:rFonts w:hint="default" w:ascii="仿宋_GB2312" w:eastAsia="仿宋_GB2312"/>
          <w:color w:val="auto"/>
          <w:sz w:val="32"/>
          <w:szCs w:val="32"/>
          <w:highlight w:val="none"/>
          <w:lang w:val="en-US" w:eastAsia="zh-CN"/>
        </w:rPr>
      </w:pPr>
      <w:r>
        <w:rPr>
          <w:rFonts w:hint="eastAsia" w:ascii="仿宋_GB2312" w:hAnsi="楷体" w:eastAsia="仿宋" w:cs="Times New Roman"/>
          <w:color w:val="auto"/>
          <w:kern w:val="2"/>
          <w:sz w:val="32"/>
          <w:szCs w:val="32"/>
          <w:highlight w:val="none"/>
          <w:lang w:val="en-US" w:eastAsia="zh-CN" w:bidi="ar-SA"/>
        </w:rPr>
        <w:t>三、</w:t>
      </w:r>
      <w:r>
        <w:rPr>
          <w:rFonts w:hint="eastAsia" w:ascii="仿宋_GB2312" w:eastAsia="仿宋_GB2312"/>
          <w:color w:val="auto"/>
          <w:sz w:val="32"/>
          <w:szCs w:val="32"/>
          <w:highlight w:val="none"/>
          <w:lang w:eastAsia="zh-CN"/>
        </w:rPr>
        <w:t>对已经取得取水许可证的工业企业，在水平衡测试的基础上，</w:t>
      </w:r>
      <w:r>
        <w:rPr>
          <w:rFonts w:hint="eastAsia" w:ascii="仿宋_GB2312" w:eastAsia="仿宋_GB2312"/>
          <w:color w:val="auto"/>
          <w:sz w:val="32"/>
          <w:szCs w:val="32"/>
          <w:highlight w:val="none"/>
          <w:lang w:eastAsia="zh-CN"/>
        </w:rPr>
        <w:t>可</w:t>
      </w:r>
      <w:r>
        <w:rPr>
          <w:rFonts w:hint="eastAsia" w:ascii="仿宋_GB2312" w:eastAsia="仿宋_GB2312"/>
          <w:color w:val="auto"/>
          <w:sz w:val="32"/>
          <w:szCs w:val="32"/>
          <w:highlight w:val="none"/>
          <w:lang w:eastAsia="zh-CN"/>
        </w:rPr>
        <w:t>按照近三年实际用水量最大值进行延续。</w:t>
      </w:r>
    </w:p>
    <w:p w14:paraId="7C6FBC9B">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600" w:lineRule="exact"/>
        <w:ind w:left="-281" w:leftChars="-134" w:right="0" w:rightChars="0"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四、鼓励工业企业加大节水技术改造投入，推广应用先进的节水工艺、技术和设备，提高水资源利用效率。对节水成效显著、水重复利用率高的企业，在水指标配置等方面给予优先支持。</w:t>
      </w:r>
    </w:p>
    <w:p w14:paraId="1A1FAB83">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600" w:lineRule="exact"/>
        <w:ind w:left="-281" w:leftChars="-134" w:right="0" w:rightChars="0"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各旗县区人民政府要切实加强对本行政区域内工业用水取水许可管理工作的组织领导，明确责任分工，强化部门协同，确保各项管理措施落到实处。市直各有关部门要按照职责分工，密切配合，共同做好工业用水取水许可管理相关工作。市、旗县区水行政主管部门要加强对工业企业取水行为的日常监管，开展用水情况检查和水平衡测试复核等工作，确保企业严格按照取水许可证核定的水量、用途和方式取水。对未经许可擅自取水、超许可水量取水、改变取水用途等违法违规行为，要依法严肃查处。</w:t>
      </w:r>
    </w:p>
    <w:p w14:paraId="24B151A0">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600" w:lineRule="exact"/>
        <w:ind w:left="-281" w:leftChars="-134" w:right="0" w:rightChars="0" w:firstLine="640" w:firstLineChars="200"/>
        <w:jc w:val="left"/>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本通知自印发之日起施行。此前我市有关工业用水取水许可管理的规定与本通知不一致的，以本通知为准。国家和自治区另有规定的，从其规定。</w:t>
      </w:r>
    </w:p>
    <w:p w14:paraId="5227B1A9">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600" w:lineRule="exact"/>
        <w:ind w:left="-281" w:leftChars="-134" w:right="0" w:rightChars="0" w:firstLine="640" w:firstLineChars="200"/>
        <w:jc w:val="left"/>
        <w:textAlignment w:val="auto"/>
        <w:outlineLvl w:val="9"/>
        <w:rPr>
          <w:rFonts w:hint="eastAsia" w:ascii="仿宋_GB2312" w:eastAsia="仿宋_GB2312"/>
          <w:color w:val="auto"/>
          <w:sz w:val="32"/>
          <w:szCs w:val="32"/>
          <w:highlight w:val="none"/>
          <w:lang w:val="en-US" w:eastAsia="zh-CN"/>
        </w:rPr>
      </w:pPr>
    </w:p>
    <w:p w14:paraId="2A8CB95D">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600" w:lineRule="exact"/>
        <w:ind w:left="-281" w:leftChars="-134" w:right="0" w:rightChars="0" w:firstLine="640" w:firstLineChars="200"/>
        <w:jc w:val="left"/>
        <w:textAlignment w:val="auto"/>
        <w:outlineLvl w:val="9"/>
        <w:rPr>
          <w:rFonts w:hint="eastAsia" w:ascii="仿宋_GB2312" w:eastAsia="仿宋_GB2312"/>
          <w:color w:val="auto"/>
          <w:sz w:val="32"/>
          <w:szCs w:val="32"/>
          <w:highlight w:val="none"/>
          <w:lang w:val="en-US" w:eastAsia="zh-CN"/>
        </w:rPr>
      </w:pPr>
    </w:p>
    <w:p w14:paraId="08ED02C6">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600" w:lineRule="exact"/>
        <w:ind w:left="-281" w:leftChars="-134" w:right="0" w:rightChars="0" w:firstLine="640" w:firstLineChars="200"/>
        <w:jc w:val="left"/>
        <w:textAlignment w:val="auto"/>
        <w:outlineLvl w:val="9"/>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w:t>
      </w:r>
    </w:p>
    <w:p w14:paraId="05E0FC16">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600" w:lineRule="exact"/>
        <w:ind w:right="0" w:rightChars="0"/>
        <w:jc w:val="left"/>
        <w:textAlignment w:val="auto"/>
        <w:outlineLvl w:val="9"/>
        <w:rPr>
          <w:rFonts w:hint="default" w:ascii="仿宋_GB2312" w:hAnsi="仿宋_GB2312" w:eastAsia="仿宋_GB2312" w:cs="仿宋_GB2312"/>
          <w:b w:val="0"/>
          <w:bCs w:val="0"/>
          <w:color w:val="auto"/>
          <w:kern w:val="2"/>
          <w:sz w:val="32"/>
          <w:szCs w:val="32"/>
          <w:highlight w:val="none"/>
          <w:lang w:val="en-US" w:eastAsia="zh-CN" w:bidi="ar-SA"/>
        </w:rPr>
      </w:pPr>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17D8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E460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9E460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documentProtection w:edit="trackedChanges"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22FD"/>
    <w:rsid w:val="049E3078"/>
    <w:rsid w:val="0D8D5A11"/>
    <w:rsid w:val="1F635DEF"/>
    <w:rsid w:val="206800B8"/>
    <w:rsid w:val="222B4D3E"/>
    <w:rsid w:val="27913E10"/>
    <w:rsid w:val="2DCC0935"/>
    <w:rsid w:val="2F750EA5"/>
    <w:rsid w:val="35407861"/>
    <w:rsid w:val="38EF30F5"/>
    <w:rsid w:val="3E32219B"/>
    <w:rsid w:val="51216F25"/>
    <w:rsid w:val="51B60945"/>
    <w:rsid w:val="60A67AD7"/>
    <w:rsid w:val="698B0330"/>
    <w:rsid w:val="6B770D5D"/>
    <w:rsid w:val="6DC17190"/>
    <w:rsid w:val="6E0F2DE7"/>
    <w:rsid w:val="6E9E5B62"/>
    <w:rsid w:val="6FD24F25"/>
    <w:rsid w:val="7D242190"/>
    <w:rsid w:val="7EAE0A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name="header"/>
    <w:lsdException w:qFormat="1"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sz w:val="24"/>
      <w:szCs w:val="20"/>
    </w:rPr>
  </w:style>
  <w:style w:type="paragraph" w:styleId="3">
    <w:name w:val="Body Text First Indent"/>
    <w:basedOn w:val="1"/>
    <w:next w:val="4"/>
    <w:qFormat/>
    <w:uiPriority w:val="0"/>
    <w:pPr>
      <w:ind w:firstLine="420" w:firstLineChars="100"/>
    </w:pPr>
  </w:style>
  <w:style w:type="paragraph" w:styleId="4">
    <w:name w:val="toc 6"/>
    <w:basedOn w:val="1"/>
    <w:next w:val="1"/>
    <w:unhideWhenUsed/>
    <w:qFormat/>
    <w:uiPriority w:val="39"/>
    <w:pPr>
      <w:spacing w:line="240" w:lineRule="auto"/>
      <w:ind w:left="2100" w:leftChars="1000"/>
    </w:pPr>
    <w:rPr>
      <w:rFonts w:eastAsia="宋体"/>
      <w:kern w:val="2"/>
      <w:sz w:val="21"/>
      <w:lang w:eastAsia="zh-CN"/>
    </w:rPr>
  </w:style>
  <w:style w:type="paragraph" w:styleId="5">
    <w:name w:val="Date"/>
    <w:basedOn w:val="1"/>
    <w:next w:val="1"/>
    <w:link w:val="14"/>
    <w:semiHidden/>
    <w:unhideWhenUsed/>
    <w:qFormat/>
    <w:uiPriority w:val="99"/>
    <w:pPr>
      <w:ind w:left="100" w:leftChars="2500"/>
    </w:pPr>
  </w:style>
  <w:style w:type="paragraph" w:styleId="6">
    <w:name w:val="footer"/>
    <w:basedOn w:val="1"/>
    <w:link w:val="13"/>
    <w:semiHidden/>
    <w:unhideWhenUsed/>
    <w:qFormat/>
    <w:uiPriority w:val="0"/>
    <w:pPr>
      <w:tabs>
        <w:tab w:val="center" w:pos="4153"/>
        <w:tab w:val="right" w:pos="8306"/>
      </w:tabs>
      <w:snapToGrid w:val="0"/>
      <w:jc w:val="left"/>
    </w:pPr>
    <w:rPr>
      <w:sz w:val="18"/>
      <w:szCs w:val="18"/>
    </w:rPr>
  </w:style>
  <w:style w:type="paragraph" w:styleId="7">
    <w:name w:val="header"/>
    <w:basedOn w:val="1"/>
    <w:link w:val="12"/>
    <w:semiHidden/>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10"/>
    <w:pPr>
      <w:spacing w:before="240" w:after="60"/>
      <w:jc w:val="center"/>
      <w:outlineLvl w:val="0"/>
    </w:pPr>
    <w:rPr>
      <w:rFonts w:ascii="Cambria" w:hAnsi="Cambria" w:cs="Times New Roman"/>
      <w:b/>
      <w:bCs/>
      <w:sz w:val="32"/>
      <w:szCs w:val="32"/>
    </w:rPr>
  </w:style>
  <w:style w:type="character" w:styleId="11">
    <w:name w:val="Strong"/>
    <w:basedOn w:val="10"/>
    <w:qFormat/>
    <w:uiPriority w:val="22"/>
    <w:rPr>
      <w:b/>
      <w:bCs/>
    </w:rPr>
  </w:style>
  <w:style w:type="character" w:customStyle="1" w:styleId="12">
    <w:name w:val="页眉 Char"/>
    <w:basedOn w:val="10"/>
    <w:link w:val="7"/>
    <w:semiHidden/>
    <w:qFormat/>
    <w:uiPriority w:val="0"/>
    <w:rPr>
      <w:rFonts w:ascii="Calibri" w:hAnsi="Calibri"/>
      <w:kern w:val="2"/>
      <w:sz w:val="18"/>
      <w:szCs w:val="18"/>
    </w:rPr>
  </w:style>
  <w:style w:type="character" w:customStyle="1" w:styleId="13">
    <w:name w:val="页脚 Char"/>
    <w:basedOn w:val="10"/>
    <w:link w:val="6"/>
    <w:semiHidden/>
    <w:qFormat/>
    <w:uiPriority w:val="0"/>
    <w:rPr>
      <w:rFonts w:ascii="Calibri" w:hAnsi="Calibri"/>
      <w:kern w:val="2"/>
      <w:sz w:val="18"/>
      <w:szCs w:val="18"/>
    </w:rPr>
  </w:style>
  <w:style w:type="character" w:customStyle="1" w:styleId="14">
    <w:name w:val="日期 Char"/>
    <w:basedOn w:val="10"/>
    <w:link w:val="5"/>
    <w:semiHidden/>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2</Pages>
  <Words>1051</Words>
  <Characters>1119</Characters>
  <Lines>4</Lines>
  <Paragraphs>1</Paragraphs>
  <TotalTime>9</TotalTime>
  <ScaleCrop>false</ScaleCrop>
  <LinksUpToDate>false</LinksUpToDate>
  <CharactersWithSpaces>1121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2017-09-19T01:15:00Z</dcterms:created>
  <dc:creator>Administrator</dc:creator>
  <cp:lastModifiedBy>薛英英</cp:lastModifiedBy>
  <cp:lastPrinted>2023-07-03T01:41:00Z</cp:lastPrinted>
  <dcterms:modified xsi:type="dcterms:W3CDTF">2026-03-17T07:34:40Z</dcterms:modified>
  <dc:title>关于市级河长公示牌设立电话的商请函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eyJoZGlkIjoiZjAzOGVkY2E2ZDgwNTJkNjc5NTBhZWY3MTVjMWFiNzgiLCJ1c2VySWQiOiIyMzM2MjkzNzMifQ==</vt:lpwstr>
  </property>
  <property fmtid="{D5CDD505-2E9C-101B-9397-08002B2CF9AE}" pid="4" name="ICV">
    <vt:lpwstr>A041E2ABDD964B9FAB70B5728CB8F403_13</vt:lpwstr>
  </property>
</Properties>
</file>